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pPr>
      <w:bookmarkStart w:id="0" w:name="sub_10813"/>
      <w:bookmarkEnd w:id="0"/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br w:type="textWrapping" w:clear="all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СЕЛЬСКОЕ ПОСЕЛЕНИЕ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проект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>о</w:t>
      </w:r>
      <w:r>
        <w:rPr>
          <w:rFonts w:ascii="Times New Roman" w:hAnsi="Times New Roman" w:eastAsia="Times New Roman" w:cs="Times New Roman"/>
          <w:sz w:val="24"/>
          <w:szCs w:val="20"/>
          <w:lang w:val="zh-CN" w:eastAsia="zh-CN"/>
        </w:rPr>
        <w:t>т</w:t>
      </w: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 xml:space="preserve">    декабря 2021</w:t>
      </w:r>
      <w:r>
        <w:rPr>
          <w:rFonts w:ascii="Times New Roman" w:hAnsi="Times New Roman" w:eastAsia="Times New Roman" w:cs="Times New Roman"/>
          <w:sz w:val="24"/>
          <w:szCs w:val="20"/>
          <w:lang w:val="zh-CN" w:eastAsia="zh-CN"/>
        </w:rPr>
        <w:t xml:space="preserve"> года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0"/>
          <w:lang w:val="zh-CN" w:eastAsia="zh-CN"/>
        </w:rPr>
        <w:t>№</w:t>
      </w:r>
      <w:r>
        <w:rPr>
          <w:rFonts w:ascii="Times New Roman" w:hAnsi="Times New Roman" w:eastAsia="Times New Roman" w:cs="Times New Roman"/>
          <w:sz w:val="24"/>
          <w:szCs w:val="20"/>
          <w:lang w:eastAsia="zh-CN"/>
        </w:rPr>
        <w:t xml:space="preserve"> 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постановление администрации сельского поселения Сорум от 25 октября 2016 года № 109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П о с т а н о в л я ю: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Внести в приложение «Муниципальная программа сельского поселения Сорум  «Реализация полномочий органов местного самоуправления на 2017 – 2023 годы» (далее – Программа) к Постановлению следующие изменения:</w:t>
      </w:r>
    </w:p>
    <w:p>
      <w:pPr>
        <w:numPr>
          <w:ilvl w:val="0"/>
          <w:numId w:val="2"/>
        </w:numPr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позицию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позицию «Целевые показатели муниципальной программы» паспорта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Программы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подпункт 6 изложить в следующей:</w:t>
      </w:r>
    </w:p>
    <w:p>
      <w:pPr>
        <w:numPr>
          <w:numId w:val="0"/>
        </w:numPr>
        <w:spacing w:after="0" w:line="240" w:lineRule="auto"/>
        <w:ind w:leftChars="275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«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714"/>
        <w:gridCol w:w="4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6" w:hRule="atLeast"/>
        </w:trPr>
        <w:tc>
          <w:tcPr>
            <w:tcW w:w="4714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240" w:afterAutospacing="0"/>
              <w:ind w:right="0"/>
              <w:rPr>
                <w:rFonts w:hint="default" w:cs="Times New Roman"/>
                <w:sz w:val="24"/>
                <w:szCs w:val="24"/>
                <w:vertAlign w:val="baseline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 муниципальной программы</w:t>
            </w:r>
          </w:p>
        </w:tc>
        <w:tc>
          <w:tcPr>
            <w:tcW w:w="461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cs="Times New Roman"/>
                <w:sz w:val="24"/>
                <w:szCs w:val="24"/>
                <w:vertAlign w:val="baseline"/>
                <w:lang w:val="en-US" w:eastAsia="ru-RU"/>
              </w:rPr>
            </w:pPr>
            <w:r>
              <w:t>площадь содержания минерализованной полосы</w:t>
            </w:r>
            <w:r>
              <w:rPr>
                <w:rFonts w:hint="default"/>
                <w:lang w:val="ru-RU"/>
              </w:rPr>
              <w:t>, кв.м</w:t>
            </w:r>
          </w:p>
        </w:tc>
      </w:tr>
    </w:tbl>
    <w:p>
      <w:pPr>
        <w:numPr>
          <w:numId w:val="0"/>
        </w:num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»;</w:t>
      </w:r>
    </w:p>
    <w:p>
      <w:pPr>
        <w:numPr>
          <w:ilvl w:val="0"/>
          <w:numId w:val="3"/>
        </w:num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позицию «Финансов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ое обеспечение муниципальной программы» паспорта   Программы  изложить в следующей редакции:</w:t>
      </w:r>
    </w:p>
    <w:p>
      <w:pPr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«</w:t>
      </w:r>
    </w:p>
    <w:tbl>
      <w:tblPr>
        <w:tblStyle w:val="3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Финансовое обеспечение муниципальной программы </w:t>
            </w:r>
          </w:p>
          <w:p>
            <w:pPr>
              <w:spacing w:after="0" w:line="240" w:lineRule="auto"/>
              <w:ind w:left="174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none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>
            <w:pPr>
              <w:keepNext/>
              <w:spacing w:after="60" w:line="240" w:lineRule="auto"/>
              <w:jc w:val="both"/>
              <w:outlineLvl w:val="1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highlight w:val="none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                     226 920,5 тыс. рублей,  в том числе: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1)   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>за счёт средств бюджета сельского поселения Сорум, сформированного за счёт средств бюджета Российской Федерации (далее – федеральный бюджет) – 3 337,2 тыс. рублей, в том числе по годам: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2017 год – 433,8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2018 год – 436,3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2019 год – 458,1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2020 год – 519,1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2021 год – 500,9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2022 год – 487,1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2023 год – 501,9 тыс. рублей.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2) </w:t>
            </w:r>
            <w:r>
              <w:rPr>
                <w:rFonts w:ascii="Times New Roman" w:hAnsi="Times New Roman" w:eastAsia="Batang" w:cs="Times New Roman"/>
                <w:sz w:val="24"/>
                <w:szCs w:val="24"/>
                <w:highlight w:val="none"/>
                <w:lang w:eastAsia="ko-KR"/>
              </w:rPr>
              <w:t xml:space="preserve">за счет средств бюджета Ханты-Мансийского автономного округа – Югры (далее – бюджет автономного округа) –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>21 865,5 тыс. рублей, в том числе по годам: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2018 год – 1 072,4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2019 год – 1,4 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2020 год – 20,2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2021 год – 20 746,3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2022 год – 12,6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2023 год – 12,6 тыс. рублей.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3)    за счет средств бюджета сельского поселения Сорум </w:t>
            </w:r>
            <w:r>
              <w:rPr>
                <w:rFonts w:ascii="Times New Roman" w:hAnsi="Times New Roman" w:eastAsia="Batang" w:cs="Times New Roman"/>
                <w:sz w:val="24"/>
                <w:szCs w:val="24"/>
                <w:highlight w:val="none"/>
                <w:lang w:eastAsia="ko-KR"/>
              </w:rPr>
              <w:t xml:space="preserve">(далее – бюджет поселения) –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none"/>
                <w:lang w:eastAsia="ru-RU"/>
              </w:rPr>
              <w:t xml:space="preserve">201 717,8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тыс. рублей, в том числе по годам: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2017 год – 30 172,6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2018 год – 28 127,3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2019 год – 26 330,2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2020 год – 31 122,0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2021 год – 33 434,9 тыс. рублей;</w:t>
            </w:r>
          </w:p>
          <w:p>
            <w:pPr>
              <w:spacing w:after="0" w:line="240" w:lineRule="auto"/>
              <w:ind w:firstLine="708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2022 год – 25 836,3 тыс. рублей;</w:t>
            </w:r>
          </w:p>
          <w:p>
            <w:pPr>
              <w:spacing w:after="0" w:line="240" w:lineRule="auto"/>
              <w:ind w:firstLine="742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2023 год – 26 694,5 тыс. рублей</w:t>
            </w:r>
          </w:p>
        </w:tc>
      </w:tr>
    </w:tbl>
    <w:p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) пункт 4.2. раздела 4 «Ресурсное обеспечение муниципальной программы» изложить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«4.2. Общий объем финансирования муниципальной программы на 2017-2023 годы сельского поселения Сорум составляет 226 920,5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тыс. рублей.»;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 приложение 1 «Целевые показатели муниципальной программы сельского поселения Сорум» к Программе изложить в редакции, согласно приложению 1 к настоящему постановлению;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2 к настоящему постановлению.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Официальный вестник сельского поселения Сорум».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eastAsia="Calibri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Л.В. Емельянову.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Batang" w:cs="Times New Roman"/>
          <w:sz w:val="24"/>
          <w:szCs w:val="24"/>
          <w:lang w:eastAsia="ko-KR"/>
        </w:rPr>
        <w:sectPr>
          <w:pgSz w:w="11906" w:h="16838"/>
          <w:pgMar w:top="1134" w:right="1134" w:bottom="1134" w:left="1560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Глава сельского поселения Сорум                                                                      М.М. Маковей</w:t>
      </w: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ascii="Times New Roman" w:hAnsi="Times New Roman" w:eastAsia="Batang" w:cs="Times New Roman"/>
          <w:sz w:val="24"/>
          <w:szCs w:val="24"/>
          <w:lang w:eastAsia="ko-KR"/>
        </w:rPr>
        <w:t>ПРИЛОЖЕНИЕ № 1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ascii="Times New Roman" w:hAnsi="Times New Roman" w:eastAsia="Batang" w:cs="Times New Roman"/>
          <w:sz w:val="24"/>
          <w:szCs w:val="24"/>
          <w:lang w:eastAsia="ko-KR"/>
        </w:rPr>
        <w:t>к постановлению администрации сельского поселения Сорум</w:t>
      </w:r>
    </w:p>
    <w:p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hAnsi="Times New Roman" w:eastAsia="Batang" w:cs="Times New Roman"/>
          <w:sz w:val="24"/>
          <w:szCs w:val="24"/>
          <w:lang w:eastAsia="ko-KR"/>
        </w:rPr>
      </w:pPr>
      <w:r>
        <w:rPr>
          <w:rFonts w:ascii="Times New Roman" w:hAnsi="Times New Roman" w:eastAsia="Batang" w:cs="Times New Roman"/>
          <w:sz w:val="24"/>
          <w:szCs w:val="24"/>
          <w:lang w:eastAsia="ko-KR"/>
        </w:rPr>
        <w:t xml:space="preserve"> от     декабря  2021  года №    </w:t>
      </w:r>
    </w:p>
    <w:p>
      <w:pPr>
        <w:spacing w:after="0" w:line="240" w:lineRule="auto"/>
        <w:ind w:left="9639" w:right="-456"/>
        <w:jc w:val="right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ind w:left="9639" w:right="-45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«ПРИЛОЖЕНИЕ 1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муниципальной программе сельского поселения Сорум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самоуправления на 2017-2023 годы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 сельского поселения Сорум</w:t>
      </w:r>
    </w:p>
    <w:tbl>
      <w:tblPr>
        <w:tblStyle w:val="3"/>
        <w:tblW w:w="7340" w:type="pc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7"/>
        <w:gridCol w:w="5536"/>
        <w:gridCol w:w="1584"/>
        <w:gridCol w:w="834"/>
        <w:gridCol w:w="838"/>
        <w:gridCol w:w="838"/>
        <w:gridCol w:w="834"/>
        <w:gridCol w:w="838"/>
        <w:gridCol w:w="838"/>
        <w:gridCol w:w="842"/>
        <w:gridCol w:w="1628"/>
        <w:gridCol w:w="2514"/>
        <w:gridCol w:w="1335"/>
        <w:gridCol w:w="1335"/>
        <w:gridCol w:w="131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360" w:hRule="atLeast"/>
          <w:tblHeader/>
        </w:trPr>
        <w:tc>
          <w:tcPr>
            <w:tcW w:w="113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82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367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357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377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момент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600" w:hRule="atLeast"/>
          <w:tblHeader/>
        </w:trPr>
        <w:tc>
          <w:tcPr>
            <w:tcW w:w="113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  <w:tblHeader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1069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 Сорум,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Уровень пополнения и (или) обновления резервов материальных ресурсов (запасов) для предупреждения и ликвидации угроз по ГОиЧС,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97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Площадь содержания минерализованной полосы, м²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464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распространенного информационного материала по ГОиЧС и безопасности людей на водных объектах, экз.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50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56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Сокращение потребления электроэнергии в здании администрации сельского поселения Сорум, тыс.кВт/ч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1,5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Сокращение потребления электроэнергии уличного освещения в сельском поселении Сорум, тыс.кВт/ч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0,5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Уровень благоустроенности в сельском поселении Сорум,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Обеспеченность граждан дополнительными мерами социальной поддержки,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бюджета сельского поселения Сорум,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3%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Количество разработанных и утвержденных программ комплексного развития систем коммунальной инфраструктуры, единиц 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 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Обеспечение  содержания дорог, от потребности,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582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9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9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04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613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582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9" w:type="pc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</w:rPr>
              <w:t>на уровне 100%</w:t>
            </w:r>
            <w:r>
              <w:rPr>
                <w:rFonts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eastAsia="en-US"/>
              </w:rPr>
              <w:t>;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благоустроенных общественных территорий в сельском поселении Сорум, единиц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квадратных метров расселенного аварийного жилищного фонда, тысяч квадратных метров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0,9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0,9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1504" w:type="pct"/>
          <w:cantSplit/>
          <w:trHeight w:val="240" w:hRule="atLeast"/>
        </w:trPr>
        <w:tc>
          <w:tcPr>
            <w:tcW w:w="1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1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Количество граждан, расселённых из аварийного жилищного фонда, человек</w:t>
            </w:r>
          </w:p>
        </w:tc>
        <w:tc>
          <w:tcPr>
            <w:tcW w:w="3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23</w:t>
            </w:r>
          </w:p>
        </w:tc>
        <w:tc>
          <w:tcPr>
            <w:tcW w:w="1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ru-RU"/>
              </w:rPr>
              <w:t>23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 xml:space="preserve">       ».</w:t>
      </w: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</w:p>
    <w:p>
      <w:pPr>
        <w:spacing w:after="0" w:line="240" w:lineRule="auto"/>
        <w:ind w:left="10200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  <w:r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  <w:t xml:space="preserve">ПРИЛОЖЕНИЕ № 2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  <w:r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  <w:t>к постановлению администрации сельского поселения Сорум</w:t>
      </w:r>
    </w:p>
    <w:p>
      <w:pPr>
        <w:spacing w:after="0" w:line="240" w:lineRule="auto"/>
        <w:ind w:left="9639" w:right="-456"/>
        <w:jc w:val="right"/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</w:pPr>
      <w:r>
        <w:rPr>
          <w:rFonts w:ascii="Times New Roman" w:hAnsi="Times New Roman" w:eastAsia="Batang" w:cs="Times New Roman"/>
          <w:color w:val="auto"/>
          <w:sz w:val="24"/>
          <w:szCs w:val="24"/>
          <w:highlight w:val="none"/>
          <w:lang w:eastAsia="ko-KR"/>
        </w:rPr>
        <w:t xml:space="preserve"> от     декабря  2021  года №    </w:t>
      </w:r>
    </w:p>
    <w:p>
      <w:pPr>
        <w:spacing w:after="0" w:line="240" w:lineRule="auto"/>
        <w:ind w:left="9639"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spacing w:after="0" w:line="240" w:lineRule="auto"/>
        <w:ind w:left="9639"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>«ПРИЛОЖЕНИЕ 2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 xml:space="preserve">к муниципальной программе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 xml:space="preserve">сельского поселения Сорум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bCs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>«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  <w:highlight w:val="none"/>
          <w:lang w:eastAsia="ru-RU"/>
        </w:rPr>
        <w:t xml:space="preserve">Реализация полномочий органов местного 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Cs/>
          <w:color w:val="auto"/>
          <w:sz w:val="24"/>
          <w:szCs w:val="24"/>
          <w:highlight w:val="none"/>
          <w:lang w:eastAsia="ru-RU"/>
        </w:rPr>
        <w:t>самоуправления на 2017-2023 годы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highlight w:val="none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14"/>
          <w:szCs w:val="24"/>
          <w:highlight w:val="none"/>
          <w:lang w:eastAsia="ru-RU"/>
        </w:rPr>
      </w:pPr>
    </w:p>
    <w:tbl>
      <w:tblPr>
        <w:tblStyle w:val="3"/>
        <w:tblW w:w="148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52"/>
        <w:gridCol w:w="1843"/>
        <w:gridCol w:w="1842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tblHeader/>
        </w:trPr>
        <w:tc>
          <w:tcPr>
            <w:tcW w:w="5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Источники финансирования</w:t>
            </w:r>
          </w:p>
        </w:tc>
        <w:tc>
          <w:tcPr>
            <w:tcW w:w="808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 xml:space="preserve">Объем бюджетных ассигнований на реализацию муниципальной программы,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70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в том числе: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tblHeader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 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11 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12 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Обеспечение выполнения полномочий  органов местного самоуправления сельского поселения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85 813,8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10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873,9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565,5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721,0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588,2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>13 830,4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114,5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120,3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Создание условий для развития и совершенствования муниципальной службы (2,3)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420,2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65,8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Реализация отдельных государственных полномочий (4)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458,1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519,1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487,1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501,9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20,2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 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15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9,0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220,0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409,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555,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493,5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669,1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759,3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922,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>9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499,7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514,5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166,5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11,7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Мероприятия по обеспечению первичных мер пожарной безопасности (6,7, 8)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217,8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39,8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Мероприятия по профилактике правонарушений (21)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15,3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Обеспечение мероприятий по энергосбережению и повышению энергетической эффективности (9,10)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245,8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25,0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Организация благоустройства территории поселения (11)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17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885,8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483,6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767,1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162,4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196,8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08.1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 т.ч. реализация инициативных проектов(23,24,25)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455,4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152,0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Обеспечение надлежащего уровня эксплуатации муниципального имущества (12)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630,6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851,4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423,3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350,7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897,4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749,0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749,0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Организация досуга, предоставление услуг организаций культуры (13)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137,4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833,3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087,5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049,7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569,3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575,4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970,7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159,9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049,7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295,0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715,3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569,3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575,4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Развитие физической культуры и массового спорта (14)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6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311,8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182,4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656,5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509,5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303,3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579,2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6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311,8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182,4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756,5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509,5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Реализация мероприятий в области социальной политики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478,1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68,3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Управление резервными средствами бюджета поселения (16)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680,8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746,0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434,8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Предоставление иных межбюджетных трансфертов из бюджета поселения (17)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317,4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221,4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26,7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Реализация мероприятий в сфере коммунального хозяйства (18,22)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825,6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034,8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290,8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Дорожная деятельность (показатель 19)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440,8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548,3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792,4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339,4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856,0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888,0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888,0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Мероприятия по обеспечению безопасности людей на водных объектах (7)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1,5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Обеспечение проведения выборов и референдумов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274,9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102,4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 (26, 27)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12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12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118,4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118,4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13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719,9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13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719,9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Региональный проект «Формирование комфортной городской среды» (23, 24)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7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967,2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7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967,2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910,7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877,9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877,9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458,1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519,1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500,9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487,1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501,9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865,5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1.072,4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20,2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746,3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12,6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201 717,8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172,6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28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122,0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33 434,9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25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836,3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694,5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2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highlight w:val="none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highlight w:val="none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226 920,5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30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606,4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29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789,7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31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661,3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>54 682,1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336,0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13"/>
                <w:szCs w:val="13"/>
                <w:highlight w:val="none"/>
                <w:lang w:eastAsia="ru-RU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>27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eastAsia="zh-CN" w:bidi="ar"/>
              </w:rPr>
              <w:t xml:space="preserve"> </w:t>
            </w:r>
            <w:r>
              <w:rPr>
                <w:rFonts w:ascii="Times New Roman" w:hAnsi="Times New Roman" w:eastAsia="SimSun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 w:bidi="ar"/>
              </w:rPr>
              <w:t xml:space="preserve">209,0  </w:t>
            </w:r>
          </w:p>
        </w:tc>
      </w:tr>
    </w:tbl>
    <w:p>
      <w:pPr>
        <w:spacing w:after="0" w:line="240" w:lineRule="auto"/>
        <w:ind w:right="-739"/>
        <w:jc w:val="right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  <w:t xml:space="preserve">                  </w:t>
      </w:r>
      <w:bookmarkStart w:id="1" w:name="_GoBack"/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          ».</w:t>
      </w:r>
    </w:p>
    <w:bookmarkEnd w:id="1"/>
    <w:sectPr>
      <w:pgSz w:w="16838" w:h="11906" w:orient="landscape"/>
      <w:pgMar w:top="992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8FC174"/>
    <w:multiLevelType w:val="singleLevel"/>
    <w:tmpl w:val="8F8FC174"/>
    <w:lvl w:ilvl="0" w:tentative="0">
      <w:start w:val="2"/>
      <w:numFmt w:val="decimal"/>
      <w:suff w:val="space"/>
      <w:lvlText w:val="%1)"/>
      <w:lvlJc w:val="left"/>
    </w:lvl>
  </w:abstractNum>
  <w:abstractNum w:abstractNumId="1">
    <w:nsid w:val="A9A35BC2"/>
    <w:multiLevelType w:val="singleLevel"/>
    <w:tmpl w:val="A9A35B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5C5F2CF"/>
    <w:multiLevelType w:val="singleLevel"/>
    <w:tmpl w:val="35C5F2CF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1957"/>
    <w:rsid w:val="000331E7"/>
    <w:rsid w:val="0004374B"/>
    <w:rsid w:val="00070CCA"/>
    <w:rsid w:val="0007139C"/>
    <w:rsid w:val="0007306B"/>
    <w:rsid w:val="000734BB"/>
    <w:rsid w:val="0007772B"/>
    <w:rsid w:val="00077D01"/>
    <w:rsid w:val="0008541E"/>
    <w:rsid w:val="0008740C"/>
    <w:rsid w:val="000A40E7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1BB0"/>
    <w:rsid w:val="0013321A"/>
    <w:rsid w:val="00134223"/>
    <w:rsid w:val="001372CA"/>
    <w:rsid w:val="00140396"/>
    <w:rsid w:val="00140C09"/>
    <w:rsid w:val="0016636C"/>
    <w:rsid w:val="00167356"/>
    <w:rsid w:val="00170AE0"/>
    <w:rsid w:val="00171A6C"/>
    <w:rsid w:val="001A2413"/>
    <w:rsid w:val="001A525A"/>
    <w:rsid w:val="001A6B86"/>
    <w:rsid w:val="001A7203"/>
    <w:rsid w:val="001B1CA0"/>
    <w:rsid w:val="001C5603"/>
    <w:rsid w:val="001C560D"/>
    <w:rsid w:val="001D5469"/>
    <w:rsid w:val="001F3074"/>
    <w:rsid w:val="001F63A5"/>
    <w:rsid w:val="0020614F"/>
    <w:rsid w:val="00233584"/>
    <w:rsid w:val="00235288"/>
    <w:rsid w:val="002525B0"/>
    <w:rsid w:val="0025390C"/>
    <w:rsid w:val="00256F14"/>
    <w:rsid w:val="002635AC"/>
    <w:rsid w:val="002709B8"/>
    <w:rsid w:val="00282DC8"/>
    <w:rsid w:val="00293F9D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14A27"/>
    <w:rsid w:val="003309C3"/>
    <w:rsid w:val="00336BA8"/>
    <w:rsid w:val="00350DF2"/>
    <w:rsid w:val="00353076"/>
    <w:rsid w:val="00353AD2"/>
    <w:rsid w:val="00355155"/>
    <w:rsid w:val="003651CB"/>
    <w:rsid w:val="0039181D"/>
    <w:rsid w:val="003934C4"/>
    <w:rsid w:val="003A0D5B"/>
    <w:rsid w:val="003A414F"/>
    <w:rsid w:val="003A42D8"/>
    <w:rsid w:val="003A51F7"/>
    <w:rsid w:val="003B61A7"/>
    <w:rsid w:val="003E7BEF"/>
    <w:rsid w:val="003F4B8E"/>
    <w:rsid w:val="00404E8B"/>
    <w:rsid w:val="004065B9"/>
    <w:rsid w:val="00417CED"/>
    <w:rsid w:val="0042289C"/>
    <w:rsid w:val="00437D23"/>
    <w:rsid w:val="00440CEC"/>
    <w:rsid w:val="004446EE"/>
    <w:rsid w:val="004773A8"/>
    <w:rsid w:val="00494F68"/>
    <w:rsid w:val="004A0A49"/>
    <w:rsid w:val="004C7EBE"/>
    <w:rsid w:val="004D5781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51016"/>
    <w:rsid w:val="00567597"/>
    <w:rsid w:val="00572547"/>
    <w:rsid w:val="005846F0"/>
    <w:rsid w:val="0059583D"/>
    <w:rsid w:val="005A2AD1"/>
    <w:rsid w:val="005B4691"/>
    <w:rsid w:val="005C3F43"/>
    <w:rsid w:val="005C6C00"/>
    <w:rsid w:val="005D09E8"/>
    <w:rsid w:val="005D304A"/>
    <w:rsid w:val="005E33A5"/>
    <w:rsid w:val="005E4DEA"/>
    <w:rsid w:val="005E58A6"/>
    <w:rsid w:val="005E64B3"/>
    <w:rsid w:val="005E65B3"/>
    <w:rsid w:val="005F1B66"/>
    <w:rsid w:val="005F7ABF"/>
    <w:rsid w:val="00601119"/>
    <w:rsid w:val="00623960"/>
    <w:rsid w:val="0064127A"/>
    <w:rsid w:val="00641C49"/>
    <w:rsid w:val="0064335C"/>
    <w:rsid w:val="006477FC"/>
    <w:rsid w:val="006645FA"/>
    <w:rsid w:val="006774F5"/>
    <w:rsid w:val="00682471"/>
    <w:rsid w:val="00685610"/>
    <w:rsid w:val="00686057"/>
    <w:rsid w:val="0068627F"/>
    <w:rsid w:val="006869BC"/>
    <w:rsid w:val="006A1F62"/>
    <w:rsid w:val="006C2926"/>
    <w:rsid w:val="006F298C"/>
    <w:rsid w:val="006F38BF"/>
    <w:rsid w:val="00704B8D"/>
    <w:rsid w:val="007057C0"/>
    <w:rsid w:val="0071176E"/>
    <w:rsid w:val="00715029"/>
    <w:rsid w:val="00723188"/>
    <w:rsid w:val="007301A0"/>
    <w:rsid w:val="00736C71"/>
    <w:rsid w:val="00753477"/>
    <w:rsid w:val="007576B4"/>
    <w:rsid w:val="00760332"/>
    <w:rsid w:val="007678C7"/>
    <w:rsid w:val="0077154B"/>
    <w:rsid w:val="00777598"/>
    <w:rsid w:val="00777FC7"/>
    <w:rsid w:val="00781061"/>
    <w:rsid w:val="00782F30"/>
    <w:rsid w:val="00784977"/>
    <w:rsid w:val="00792C0B"/>
    <w:rsid w:val="007B1C47"/>
    <w:rsid w:val="007B4309"/>
    <w:rsid w:val="007B7C1E"/>
    <w:rsid w:val="007C1BDC"/>
    <w:rsid w:val="007D74B5"/>
    <w:rsid w:val="007E7FC0"/>
    <w:rsid w:val="007F706B"/>
    <w:rsid w:val="00805274"/>
    <w:rsid w:val="00810DDD"/>
    <w:rsid w:val="00815CE2"/>
    <w:rsid w:val="00820DD4"/>
    <w:rsid w:val="008348ED"/>
    <w:rsid w:val="008351CA"/>
    <w:rsid w:val="0084216E"/>
    <w:rsid w:val="008421F0"/>
    <w:rsid w:val="0084420F"/>
    <w:rsid w:val="008547F5"/>
    <w:rsid w:val="00866AD4"/>
    <w:rsid w:val="00871DE2"/>
    <w:rsid w:val="00877A75"/>
    <w:rsid w:val="00894562"/>
    <w:rsid w:val="00894E8C"/>
    <w:rsid w:val="008A50FB"/>
    <w:rsid w:val="008B3AD2"/>
    <w:rsid w:val="008B5E53"/>
    <w:rsid w:val="008C5C5F"/>
    <w:rsid w:val="008C6E35"/>
    <w:rsid w:val="008D2BFC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309DC"/>
    <w:rsid w:val="00944132"/>
    <w:rsid w:val="00946377"/>
    <w:rsid w:val="00951B45"/>
    <w:rsid w:val="00963073"/>
    <w:rsid w:val="00973A31"/>
    <w:rsid w:val="009B3C67"/>
    <w:rsid w:val="009C1B9D"/>
    <w:rsid w:val="009C717C"/>
    <w:rsid w:val="009C7EE4"/>
    <w:rsid w:val="009D30F9"/>
    <w:rsid w:val="009F03C3"/>
    <w:rsid w:val="00A14884"/>
    <w:rsid w:val="00A15B6D"/>
    <w:rsid w:val="00A21292"/>
    <w:rsid w:val="00A23FF1"/>
    <w:rsid w:val="00A57DC0"/>
    <w:rsid w:val="00A621D5"/>
    <w:rsid w:val="00A702BF"/>
    <w:rsid w:val="00A70E92"/>
    <w:rsid w:val="00A835CF"/>
    <w:rsid w:val="00A84D28"/>
    <w:rsid w:val="00A864A2"/>
    <w:rsid w:val="00A90CD0"/>
    <w:rsid w:val="00A9661C"/>
    <w:rsid w:val="00AA6120"/>
    <w:rsid w:val="00AB1E9A"/>
    <w:rsid w:val="00AB5396"/>
    <w:rsid w:val="00AC1E44"/>
    <w:rsid w:val="00AF644F"/>
    <w:rsid w:val="00B007D8"/>
    <w:rsid w:val="00B203C5"/>
    <w:rsid w:val="00B27940"/>
    <w:rsid w:val="00B35C00"/>
    <w:rsid w:val="00B4011B"/>
    <w:rsid w:val="00B408E2"/>
    <w:rsid w:val="00B41ADF"/>
    <w:rsid w:val="00B55358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1FEB"/>
    <w:rsid w:val="00BC5875"/>
    <w:rsid w:val="00BC697D"/>
    <w:rsid w:val="00BD5A64"/>
    <w:rsid w:val="00BE508B"/>
    <w:rsid w:val="00BE60EA"/>
    <w:rsid w:val="00BE7997"/>
    <w:rsid w:val="00C0281E"/>
    <w:rsid w:val="00C16E0B"/>
    <w:rsid w:val="00C24FCA"/>
    <w:rsid w:val="00C36744"/>
    <w:rsid w:val="00C46345"/>
    <w:rsid w:val="00C659C2"/>
    <w:rsid w:val="00C82A35"/>
    <w:rsid w:val="00CA21B5"/>
    <w:rsid w:val="00CA6117"/>
    <w:rsid w:val="00CA6CE9"/>
    <w:rsid w:val="00CD1E31"/>
    <w:rsid w:val="00CE35C7"/>
    <w:rsid w:val="00CE513B"/>
    <w:rsid w:val="00D04BDD"/>
    <w:rsid w:val="00D37169"/>
    <w:rsid w:val="00D652E7"/>
    <w:rsid w:val="00D676DA"/>
    <w:rsid w:val="00D70976"/>
    <w:rsid w:val="00D75B6B"/>
    <w:rsid w:val="00D935CD"/>
    <w:rsid w:val="00D940A9"/>
    <w:rsid w:val="00DA0674"/>
    <w:rsid w:val="00DA0961"/>
    <w:rsid w:val="00DA2C70"/>
    <w:rsid w:val="00DA4673"/>
    <w:rsid w:val="00DA4B71"/>
    <w:rsid w:val="00DA626A"/>
    <w:rsid w:val="00DB1DE4"/>
    <w:rsid w:val="00DB680E"/>
    <w:rsid w:val="00DC3369"/>
    <w:rsid w:val="00DC5693"/>
    <w:rsid w:val="00DD66A8"/>
    <w:rsid w:val="00DE1E95"/>
    <w:rsid w:val="00E05039"/>
    <w:rsid w:val="00E32DA4"/>
    <w:rsid w:val="00E3665B"/>
    <w:rsid w:val="00E45654"/>
    <w:rsid w:val="00E518A3"/>
    <w:rsid w:val="00E54C19"/>
    <w:rsid w:val="00E6004E"/>
    <w:rsid w:val="00E72282"/>
    <w:rsid w:val="00E744F5"/>
    <w:rsid w:val="00E77DD3"/>
    <w:rsid w:val="00E82845"/>
    <w:rsid w:val="00E82AB9"/>
    <w:rsid w:val="00E842CD"/>
    <w:rsid w:val="00EA5E6F"/>
    <w:rsid w:val="00EC4E37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1A38"/>
    <w:rsid w:val="00FB3D8F"/>
    <w:rsid w:val="00FB402F"/>
    <w:rsid w:val="00FB6E7E"/>
    <w:rsid w:val="00FE3C00"/>
    <w:rsid w:val="00FF3E73"/>
    <w:rsid w:val="00FF620F"/>
    <w:rsid w:val="00FF7343"/>
    <w:rsid w:val="2A6B08A4"/>
    <w:rsid w:val="7C0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apple-converted-space"/>
    <w:basedOn w:val="2"/>
    <w:qFormat/>
    <w:uiPriority w:val="0"/>
  </w:style>
  <w:style w:type="paragraph" w:customStyle="1" w:styleId="11">
    <w:name w:val="ConsPlusCel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6D721-E333-41D4-AC40-104A12B4D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11</Pages>
  <Words>2091</Words>
  <Characters>11919</Characters>
  <Lines>99</Lines>
  <Paragraphs>27</Paragraphs>
  <TotalTime>37</TotalTime>
  <ScaleCrop>false</ScaleCrop>
  <LinksUpToDate>false</LinksUpToDate>
  <CharactersWithSpaces>13983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2021-12-16T12:10:00Z</dcterms:created>
  <dc:creator>1</dc:creator>
  <cp:lastModifiedBy>ZamGlavy</cp:lastModifiedBy>
  <cp:lastPrinted>2021-12-16T11:51:00Z</cp:lastPrinted>
  <dcterms:modified xsi:type="dcterms:W3CDTF">2021-12-17T05:16:34Z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D4AFE203CE404553ACC9A7B560147710</vt:lpwstr>
  </property>
</Properties>
</file>